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9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97"/>
        <w:gridCol w:w="526"/>
        <w:gridCol w:w="608"/>
        <w:gridCol w:w="359"/>
        <w:gridCol w:w="148"/>
        <w:gridCol w:w="2505"/>
        <w:gridCol w:w="532"/>
        <w:gridCol w:w="258"/>
        <w:gridCol w:w="671"/>
        <w:gridCol w:w="350"/>
        <w:gridCol w:w="705"/>
        <w:gridCol w:w="1276"/>
        <w:gridCol w:w="425"/>
        <w:gridCol w:w="1500"/>
      </w:tblGrid>
      <w:tr w:rsidR="00DE1393" w:rsidRPr="00495482" w14:paraId="3AD51608" w14:textId="77777777" w:rsidTr="00CD7CA6">
        <w:tc>
          <w:tcPr>
            <w:tcW w:w="5963" w:type="dxa"/>
            <w:gridSpan w:val="9"/>
            <w:shd w:val="clear" w:color="auto" w:fill="auto"/>
          </w:tcPr>
          <w:p w14:paraId="0C6BCC96" w14:textId="77777777" w:rsidR="00DE1393" w:rsidRPr="004E25AF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sr-Latn-CS"/>
              </w:rPr>
            </w:pPr>
            <w:r w:rsidRPr="004E25AF">
              <w:rPr>
                <w:rFonts w:ascii="Times New Roman" w:eastAsia="Times New Roman" w:hAnsi="Times New Roman"/>
                <w:b/>
                <w:lang w:eastAsia="sr-Latn-CS"/>
              </w:rPr>
              <w:t xml:space="preserve">Име и презиме </w:t>
            </w:r>
          </w:p>
        </w:tc>
        <w:tc>
          <w:tcPr>
            <w:tcW w:w="4927" w:type="dxa"/>
            <w:gridSpan w:val="6"/>
            <w:shd w:val="clear" w:color="auto" w:fill="auto"/>
          </w:tcPr>
          <w:p w14:paraId="1E945030" w14:textId="77777777" w:rsidR="00DE1393" w:rsidRPr="004E25AF" w:rsidRDefault="00DE1393" w:rsidP="00CD7CA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sr-Cyrl-CS" w:eastAsia="sr-Latn-CS"/>
              </w:rPr>
            </w:pPr>
            <w:r w:rsidRPr="004E25AF">
              <w:rPr>
                <w:rFonts w:ascii="Times New Roman" w:hAnsi="Times New Roman"/>
                <w:b/>
                <w:w w:val="95"/>
              </w:rPr>
              <w:t>Златковић</w:t>
            </w:r>
            <w:r w:rsidRPr="004E25AF">
              <w:rPr>
                <w:rFonts w:ascii="Times New Roman" w:hAnsi="Times New Roman"/>
                <w:b/>
                <w:spacing w:val="15"/>
                <w:w w:val="95"/>
              </w:rPr>
              <w:t xml:space="preserve"> M. </w:t>
            </w:r>
            <w:r w:rsidRPr="004E25AF">
              <w:rPr>
                <w:rFonts w:ascii="Times New Roman" w:hAnsi="Times New Roman"/>
                <w:b/>
                <w:w w:val="95"/>
              </w:rPr>
              <w:t>Драган</w:t>
            </w:r>
          </w:p>
        </w:tc>
      </w:tr>
      <w:tr w:rsidR="00DE1393" w:rsidRPr="00495482" w14:paraId="624D4DCB" w14:textId="77777777" w:rsidTr="00CD7CA6">
        <w:trPr>
          <w:trHeight w:val="173"/>
        </w:trPr>
        <w:tc>
          <w:tcPr>
            <w:tcW w:w="5963" w:type="dxa"/>
            <w:gridSpan w:val="9"/>
            <w:shd w:val="clear" w:color="auto" w:fill="auto"/>
          </w:tcPr>
          <w:p w14:paraId="1BBB0D85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t>Звање</w:t>
            </w:r>
          </w:p>
        </w:tc>
        <w:tc>
          <w:tcPr>
            <w:tcW w:w="4927" w:type="dxa"/>
            <w:gridSpan w:val="6"/>
            <w:shd w:val="clear" w:color="auto" w:fill="auto"/>
          </w:tcPr>
          <w:p w14:paraId="72026E45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Latn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Д</w:t>
            </w:r>
            <w:r w:rsidRPr="00495482">
              <w:rPr>
                <w:rFonts w:ascii="Times New Roman" w:hAnsi="Times New Roman"/>
                <w:lang w:val="sr-Latn-RS" w:eastAsia="sr-Latn-CS"/>
              </w:rPr>
              <w:t>оцент</w:t>
            </w:r>
          </w:p>
        </w:tc>
      </w:tr>
      <w:tr w:rsidR="00DE1393" w:rsidRPr="00495482" w14:paraId="058FAB27" w14:textId="77777777" w:rsidTr="00CD7CA6">
        <w:tc>
          <w:tcPr>
            <w:tcW w:w="5963" w:type="dxa"/>
            <w:gridSpan w:val="9"/>
            <w:shd w:val="clear" w:color="auto" w:fill="auto"/>
          </w:tcPr>
          <w:p w14:paraId="4AAE40FC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7" w:type="dxa"/>
            <w:gridSpan w:val="6"/>
            <w:shd w:val="clear" w:color="auto" w:fill="auto"/>
          </w:tcPr>
          <w:p w14:paraId="19FFCE07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val="sr-Latn-RS" w:eastAsia="sr-Latn-CS"/>
              </w:rPr>
            </w:pP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Факултет</w:t>
            </w:r>
            <w:r w:rsidRPr="00495482">
              <w:rPr>
                <w:rFonts w:ascii="Times New Roman" w:eastAsia="Times New Roman" w:hAnsi="Times New Roman"/>
                <w:lang w:val="sr-Latn-CS" w:eastAsia="sr-Latn-CS"/>
              </w:rPr>
              <w:t xml:space="preserve"> 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за</w:t>
            </w:r>
            <w:r w:rsidRPr="00495482">
              <w:rPr>
                <w:rFonts w:ascii="Times New Roman" w:eastAsia="Times New Roman" w:hAnsi="Times New Roman"/>
                <w:lang w:val="sr-Latn-CS" w:eastAsia="sr-Latn-CS"/>
              </w:rPr>
              <w:t xml:space="preserve"> 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информационе</w:t>
            </w:r>
            <w:r w:rsidRPr="00495482">
              <w:rPr>
                <w:rFonts w:ascii="Times New Roman" w:eastAsia="Times New Roman" w:hAnsi="Times New Roman"/>
                <w:lang w:val="sr-Latn-CS" w:eastAsia="sr-Latn-CS"/>
              </w:rPr>
              <w:t xml:space="preserve"> 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технонологије</w:t>
            </w:r>
            <w:r w:rsidRPr="00495482">
              <w:rPr>
                <w:rFonts w:ascii="Times New Roman" w:eastAsia="Times New Roman" w:hAnsi="Times New Roman"/>
                <w:lang w:val="sr-Latn-CS" w:eastAsia="sr-Latn-CS"/>
              </w:rPr>
              <w:t xml:space="preserve"> 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и</w:t>
            </w:r>
            <w:r w:rsidRPr="00495482">
              <w:rPr>
                <w:rFonts w:ascii="Times New Roman" w:eastAsia="Times New Roman" w:hAnsi="Times New Roman"/>
                <w:lang w:val="sr-Latn-CS" w:eastAsia="sr-Latn-CS"/>
              </w:rPr>
              <w:t xml:space="preserve"> 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>инжењерство,</w:t>
            </w:r>
            <w:r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495482">
              <w:rPr>
                <w:rFonts w:ascii="Times New Roman" w:hAnsi="Times New Roman"/>
                <w:iCs/>
                <w:lang w:val="sr-Cyrl-CS"/>
              </w:rPr>
              <w:t>Ун</w:t>
            </w:r>
            <w:r>
              <w:rPr>
                <w:rFonts w:ascii="Times New Roman" w:hAnsi="Times New Roman"/>
                <w:iCs/>
                <w:lang w:val="sr-Cyrl-CS"/>
              </w:rPr>
              <w:t>иверзитет „Унион - Никола Тесла“ у Београду,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 xml:space="preserve"> 2022.</w:t>
            </w:r>
            <w:r>
              <w:rPr>
                <w:rFonts w:ascii="Times New Roman" w:eastAsia="Times New Roman" w:hAnsi="Times New Roman"/>
                <w:lang w:val="sr-Cyrl-CS" w:eastAsia="sr-Latn-CS"/>
              </w:rPr>
              <w:t xml:space="preserve"> година</w:t>
            </w:r>
          </w:p>
        </w:tc>
      </w:tr>
      <w:tr w:rsidR="00DE1393" w:rsidRPr="00495482" w14:paraId="235E6AF4" w14:textId="77777777" w:rsidTr="00CD7CA6">
        <w:tc>
          <w:tcPr>
            <w:tcW w:w="5963" w:type="dxa"/>
            <w:gridSpan w:val="9"/>
            <w:shd w:val="clear" w:color="auto" w:fill="auto"/>
          </w:tcPr>
          <w:p w14:paraId="73A5AB04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t>Ужа научна односно уметничка област</w:t>
            </w:r>
          </w:p>
        </w:tc>
        <w:tc>
          <w:tcPr>
            <w:tcW w:w="4927" w:type="dxa"/>
            <w:gridSpan w:val="6"/>
            <w:shd w:val="clear" w:color="auto" w:fill="auto"/>
          </w:tcPr>
          <w:p w14:paraId="359EACF8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Cyrl-RS" w:eastAsia="sr-Latn-CS"/>
              </w:rPr>
            </w:pPr>
            <w:r w:rsidRPr="00495482">
              <w:rPr>
                <w:rFonts w:ascii="Times New Roman" w:eastAsia="Times New Roman" w:hAnsi="Times New Roman"/>
                <w:lang w:val="sr-Cyrl-RS" w:eastAsia="sr-Latn-CS"/>
              </w:rPr>
              <w:t>Информациони системи и технологије</w:t>
            </w:r>
          </w:p>
        </w:tc>
      </w:tr>
      <w:tr w:rsidR="00DE1393" w:rsidRPr="00495482" w14:paraId="60C7A124" w14:textId="77777777" w:rsidTr="00CD7CA6">
        <w:tc>
          <w:tcPr>
            <w:tcW w:w="10890" w:type="dxa"/>
            <w:gridSpan w:val="15"/>
            <w:shd w:val="clear" w:color="auto" w:fill="auto"/>
          </w:tcPr>
          <w:p w14:paraId="7839E9B4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eastAsia="sr-Latn-CS"/>
              </w:rPr>
              <w:t>Академска каријера</w:t>
            </w:r>
          </w:p>
        </w:tc>
      </w:tr>
      <w:tr w:rsidR="00DE1393" w:rsidRPr="00495482" w14:paraId="764CCD3F" w14:textId="77777777" w:rsidTr="00CD7CA6">
        <w:tc>
          <w:tcPr>
            <w:tcW w:w="1553" w:type="dxa"/>
            <w:gridSpan w:val="3"/>
            <w:shd w:val="clear" w:color="auto" w:fill="auto"/>
          </w:tcPr>
          <w:p w14:paraId="657DBA91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Избор у звање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236B3A5F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 xml:space="preserve">Година </w:t>
            </w:r>
          </w:p>
        </w:tc>
        <w:tc>
          <w:tcPr>
            <w:tcW w:w="4464" w:type="dxa"/>
            <w:gridSpan w:val="6"/>
            <w:shd w:val="clear" w:color="auto" w:fill="auto"/>
            <w:vAlign w:val="center"/>
          </w:tcPr>
          <w:p w14:paraId="63AB255A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Cyrl-CS" w:eastAsia="sr-Latn-CS"/>
              </w:rPr>
            </w:pP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 xml:space="preserve">Институција </w:t>
            </w: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37C4DB8A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Cyrl-CS"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Научна о</w:t>
            </w:r>
            <w:r w:rsidRPr="00495482">
              <w:rPr>
                <w:rFonts w:ascii="Times New Roman" w:eastAsia="Times New Roman" w:hAnsi="Times New Roman"/>
                <w:lang w:val="sr-Cyrl-CS" w:eastAsia="sr-Latn-CS"/>
              </w:rPr>
              <w:t xml:space="preserve">бласт 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162721EA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Ужа научна област</w:t>
            </w:r>
          </w:p>
        </w:tc>
      </w:tr>
      <w:tr w:rsidR="00DE1393" w:rsidRPr="00495482" w14:paraId="719F6CEA" w14:textId="77777777" w:rsidTr="00CD7CA6">
        <w:tc>
          <w:tcPr>
            <w:tcW w:w="1553" w:type="dxa"/>
            <w:gridSpan w:val="3"/>
            <w:shd w:val="clear" w:color="auto" w:fill="auto"/>
          </w:tcPr>
          <w:p w14:paraId="7B6ACF69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Доцент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4BA3F424" w14:textId="77777777" w:rsidR="00DE1393" w:rsidRPr="00495482" w:rsidRDefault="00DE1393" w:rsidP="00CD7CA6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20</w:t>
            </w:r>
            <w:r w:rsidRPr="00495482">
              <w:rPr>
                <w:rFonts w:ascii="Times New Roman" w:hAnsi="Times New Roman"/>
              </w:rPr>
              <w:t>22</w:t>
            </w:r>
            <w:r w:rsidRPr="00495482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4464" w:type="dxa"/>
            <w:gridSpan w:val="6"/>
            <w:shd w:val="clear" w:color="auto" w:fill="auto"/>
          </w:tcPr>
          <w:p w14:paraId="6BD9F2CD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</w:rPr>
              <w:t>Факултет за информационе технологије и инжењерство, Универзитет “Унион-Никола Тесла”</w:t>
            </w:r>
          </w:p>
        </w:tc>
        <w:tc>
          <w:tcPr>
            <w:tcW w:w="1981" w:type="dxa"/>
            <w:gridSpan w:val="2"/>
            <w:shd w:val="clear" w:color="auto" w:fill="auto"/>
          </w:tcPr>
          <w:p w14:paraId="234487A1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  <w:lang w:val="sr-Cyrl-CS"/>
              </w:rPr>
              <w:t>Рачунарске науке</w:t>
            </w:r>
          </w:p>
        </w:tc>
        <w:tc>
          <w:tcPr>
            <w:tcW w:w="1925" w:type="dxa"/>
            <w:gridSpan w:val="2"/>
            <w:shd w:val="clear" w:color="auto" w:fill="auto"/>
          </w:tcPr>
          <w:p w14:paraId="1713E75C" w14:textId="77777777" w:rsidR="00DE1393" w:rsidRPr="00495482" w:rsidRDefault="00DE1393" w:rsidP="00CD7CA6">
            <w:pPr>
              <w:pStyle w:val="NoSpacing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</w:rPr>
              <w:t>Информациони системи и технологије</w:t>
            </w:r>
          </w:p>
        </w:tc>
      </w:tr>
      <w:tr w:rsidR="00DE1393" w:rsidRPr="00495482" w14:paraId="485C2F6D" w14:textId="77777777" w:rsidTr="00CD7CA6">
        <w:tc>
          <w:tcPr>
            <w:tcW w:w="1553" w:type="dxa"/>
            <w:gridSpan w:val="3"/>
            <w:shd w:val="clear" w:color="auto" w:fill="auto"/>
          </w:tcPr>
          <w:p w14:paraId="0C224B91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Докторат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1AB9A536" w14:textId="77777777" w:rsidR="00DE1393" w:rsidRPr="00495482" w:rsidRDefault="00DE1393" w:rsidP="00CD7CA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</w:rPr>
              <w:t>2022.</w:t>
            </w:r>
          </w:p>
        </w:tc>
        <w:tc>
          <w:tcPr>
            <w:tcW w:w="4464" w:type="dxa"/>
            <w:gridSpan w:val="6"/>
            <w:shd w:val="clear" w:color="auto" w:fill="auto"/>
          </w:tcPr>
          <w:p w14:paraId="5F03D08C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495482">
              <w:rPr>
                <w:rFonts w:ascii="Times New Roman" w:hAnsi="Times New Roman"/>
                <w:bCs/>
              </w:rPr>
              <w:t>Факултет за математику и рачунарске науке Алфа БК Универзитета у Београду</w:t>
            </w:r>
          </w:p>
        </w:tc>
        <w:tc>
          <w:tcPr>
            <w:tcW w:w="1981" w:type="dxa"/>
            <w:gridSpan w:val="2"/>
            <w:shd w:val="clear" w:color="auto" w:fill="auto"/>
          </w:tcPr>
          <w:p w14:paraId="30647316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Рачунарске науке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189FDFDF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</w:rPr>
              <w:t>Рачунарство</w:t>
            </w:r>
          </w:p>
        </w:tc>
      </w:tr>
      <w:tr w:rsidR="00DE1393" w:rsidRPr="00495482" w14:paraId="070C7A2F" w14:textId="77777777" w:rsidTr="00CD7CA6">
        <w:tc>
          <w:tcPr>
            <w:tcW w:w="1553" w:type="dxa"/>
            <w:gridSpan w:val="3"/>
            <w:shd w:val="clear" w:color="auto" w:fill="auto"/>
          </w:tcPr>
          <w:p w14:paraId="13943208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Ма</w:t>
            </w:r>
            <w:r w:rsidRPr="00495482">
              <w:rPr>
                <w:rFonts w:ascii="Times New Roman" w:hAnsi="Times New Roman"/>
              </w:rPr>
              <w:t>стер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375010AF" w14:textId="77777777" w:rsidR="00DE1393" w:rsidRPr="00495482" w:rsidRDefault="00DE1393" w:rsidP="00CD7CA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2018.</w:t>
            </w:r>
          </w:p>
        </w:tc>
        <w:tc>
          <w:tcPr>
            <w:tcW w:w="4464" w:type="dxa"/>
            <w:gridSpan w:val="6"/>
            <w:shd w:val="clear" w:color="auto" w:fill="auto"/>
          </w:tcPr>
          <w:p w14:paraId="159CD0C2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495482">
              <w:rPr>
                <w:rFonts w:ascii="Times New Roman" w:hAnsi="Times New Roman"/>
                <w:bCs/>
              </w:rPr>
              <w:t>Факултет за математику и рачунарске науке Алфа БК Универзитета</w:t>
            </w:r>
          </w:p>
        </w:tc>
        <w:tc>
          <w:tcPr>
            <w:tcW w:w="1981" w:type="dxa"/>
            <w:gridSpan w:val="2"/>
            <w:shd w:val="clear" w:color="auto" w:fill="auto"/>
          </w:tcPr>
          <w:p w14:paraId="3C016B62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Рачунарске науке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1D815E54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color w:val="FF0000"/>
                <w:lang w:val="sr-Cyrl-CS"/>
              </w:rPr>
            </w:pPr>
            <w:r w:rsidRPr="00495482">
              <w:rPr>
                <w:rFonts w:ascii="Times New Roman" w:hAnsi="Times New Roman"/>
              </w:rPr>
              <w:t>Рачунарство</w:t>
            </w:r>
          </w:p>
        </w:tc>
      </w:tr>
      <w:tr w:rsidR="00DE1393" w:rsidRPr="00495482" w14:paraId="71046D0E" w14:textId="77777777" w:rsidTr="00CD7CA6">
        <w:tc>
          <w:tcPr>
            <w:tcW w:w="1553" w:type="dxa"/>
            <w:gridSpan w:val="3"/>
            <w:shd w:val="clear" w:color="auto" w:fill="auto"/>
          </w:tcPr>
          <w:p w14:paraId="04B8235C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Диплома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2731426F" w14:textId="77777777" w:rsidR="00DE1393" w:rsidRPr="00495482" w:rsidRDefault="00DE1393" w:rsidP="00CD7CA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</w:rPr>
              <w:t>2017.</w:t>
            </w:r>
          </w:p>
        </w:tc>
        <w:tc>
          <w:tcPr>
            <w:tcW w:w="4464" w:type="dxa"/>
            <w:gridSpan w:val="6"/>
            <w:shd w:val="clear" w:color="auto" w:fill="auto"/>
          </w:tcPr>
          <w:p w14:paraId="27CE7724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bCs/>
              </w:rPr>
              <w:t>Факултет за математику и рачунарске науке Алфа БК Универзитета</w:t>
            </w:r>
          </w:p>
        </w:tc>
        <w:tc>
          <w:tcPr>
            <w:tcW w:w="1981" w:type="dxa"/>
            <w:gridSpan w:val="2"/>
            <w:shd w:val="clear" w:color="auto" w:fill="auto"/>
          </w:tcPr>
          <w:p w14:paraId="36BD5940" w14:textId="77777777" w:rsidR="00DE1393" w:rsidRPr="00495482" w:rsidRDefault="00DE1393" w:rsidP="00CD7CA6">
            <w:pPr>
              <w:snapToGrid w:val="0"/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95482">
              <w:rPr>
                <w:rFonts w:ascii="Times New Roman" w:hAnsi="Times New Roman"/>
                <w:lang w:val="sr-Cyrl-CS"/>
              </w:rPr>
              <w:t>Рачунарске науке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1915B66F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color w:val="FF0000"/>
                <w:lang w:val="sr-Cyrl-CS"/>
              </w:rPr>
            </w:pPr>
            <w:r w:rsidRPr="00495482">
              <w:rPr>
                <w:rFonts w:ascii="Times New Roman" w:hAnsi="Times New Roman"/>
              </w:rPr>
              <w:t>Рачунарство</w:t>
            </w:r>
          </w:p>
        </w:tc>
      </w:tr>
      <w:tr w:rsidR="00DE1393" w:rsidRPr="00495482" w14:paraId="7E0397AB" w14:textId="77777777" w:rsidTr="00CD7CA6">
        <w:tc>
          <w:tcPr>
            <w:tcW w:w="10890" w:type="dxa"/>
            <w:gridSpan w:val="15"/>
            <w:shd w:val="clear" w:color="auto" w:fill="auto"/>
          </w:tcPr>
          <w:p w14:paraId="51D89CC8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E1393" w:rsidRPr="00495482" w14:paraId="7A15221C" w14:textId="77777777" w:rsidTr="00CD7CA6">
        <w:tc>
          <w:tcPr>
            <w:tcW w:w="1027" w:type="dxa"/>
            <w:gridSpan w:val="2"/>
            <w:shd w:val="clear" w:color="auto" w:fill="auto"/>
          </w:tcPr>
          <w:p w14:paraId="6ADE745A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lang w:eastAsia="sr-Latn-CS"/>
              </w:rPr>
              <w:t>Р.Б.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73229D00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lang w:eastAsia="sr-Latn-CS"/>
              </w:rPr>
              <w:t>Ознака предмета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11EDF008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iCs/>
                <w:lang w:eastAsia="sr-Latn-CS"/>
              </w:rPr>
              <w:t xml:space="preserve">Назив предмета     </w:t>
            </w:r>
          </w:p>
        </w:tc>
        <w:tc>
          <w:tcPr>
            <w:tcW w:w="1984" w:type="dxa"/>
            <w:gridSpan w:val="4"/>
            <w:shd w:val="clear" w:color="auto" w:fill="auto"/>
            <w:hideMark/>
          </w:tcPr>
          <w:p w14:paraId="701E0D17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lang w:eastAsia="sr-Latn-CS"/>
              </w:rPr>
              <w:t>Вид наставе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BE90F4F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iCs/>
                <w:lang w:eastAsia="sr-Latn-CS"/>
              </w:rPr>
              <w:t xml:space="preserve">Назив студијског програма </w:t>
            </w:r>
          </w:p>
        </w:tc>
        <w:tc>
          <w:tcPr>
            <w:tcW w:w="1500" w:type="dxa"/>
            <w:shd w:val="clear" w:color="auto" w:fill="auto"/>
          </w:tcPr>
          <w:p w14:paraId="46FD2F87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eastAsia="sr-Latn-CS"/>
              </w:rPr>
            </w:pPr>
            <w:r w:rsidRPr="00495482">
              <w:rPr>
                <w:rFonts w:ascii="Times New Roman" w:hAnsi="Times New Roman"/>
                <w:iCs/>
                <w:lang w:eastAsia="sr-Latn-CS"/>
              </w:rPr>
              <w:t xml:space="preserve">Врста студија </w:t>
            </w:r>
          </w:p>
        </w:tc>
      </w:tr>
      <w:tr w:rsidR="00DE1393" w:rsidRPr="00495482" w14:paraId="3CAA70C6" w14:textId="77777777" w:rsidTr="00CD7CA6">
        <w:tc>
          <w:tcPr>
            <w:tcW w:w="1027" w:type="dxa"/>
            <w:gridSpan w:val="2"/>
            <w:shd w:val="clear" w:color="auto" w:fill="auto"/>
          </w:tcPr>
          <w:p w14:paraId="17CA84BC" w14:textId="77777777" w:rsidR="00DE1393" w:rsidRPr="00486C8C" w:rsidRDefault="00DE1393" w:rsidP="00CD7CA6">
            <w:pPr>
              <w:spacing w:after="0" w:line="240" w:lineRule="auto"/>
              <w:rPr>
                <w:rFonts w:ascii="Times New Roman" w:hAnsi="Times New Roman"/>
                <w:lang w:val="sr-Cyrl-RS" w:eastAsia="sr-Latn-CS"/>
              </w:rPr>
            </w:pPr>
            <w:r w:rsidRPr="00486C8C">
              <w:rPr>
                <w:rFonts w:ascii="Times New Roman" w:hAnsi="Times New Roman"/>
                <w:lang w:val="sr-Cyrl-RS" w:eastAsia="sr-Latn-C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F52DDD0" w14:textId="77777777" w:rsidR="00DE1393" w:rsidRPr="00486C8C" w:rsidRDefault="00DE1393" w:rsidP="00CD7CA6">
            <w:pPr>
              <w:spacing w:after="0" w:line="240" w:lineRule="auto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2.10.39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39145346" w14:textId="77777777" w:rsidR="00DE1393" w:rsidRPr="00F67CE9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Електронско пословање и е-влада</w:t>
            </w:r>
          </w:p>
        </w:tc>
        <w:tc>
          <w:tcPr>
            <w:tcW w:w="1984" w:type="dxa"/>
            <w:gridSpan w:val="4"/>
            <w:shd w:val="clear" w:color="auto" w:fill="auto"/>
          </w:tcPr>
          <w:p w14:paraId="5BCB6EAF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Cyrl-RS" w:eastAsia="sr-Latn-CS"/>
              </w:rPr>
            </w:pPr>
            <w:r w:rsidRPr="00495482">
              <w:rPr>
                <w:rFonts w:ascii="Times New Roman" w:hAnsi="Times New Roman"/>
                <w:lang w:val="sr-Cyrl-RS" w:eastAsia="sr-Latn-CS"/>
              </w:rPr>
              <w:t>Предавања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6209A4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lang w:val="sr-Cyrl-RS" w:eastAsia="sr-Latn-CS"/>
              </w:rPr>
            </w:pPr>
            <w:r>
              <w:rPr>
                <w:rFonts w:ascii="Times New Roman" w:hAnsi="Times New Roman"/>
                <w:iCs/>
                <w:lang w:val="sr-Cyrl-RS" w:eastAsia="sr-Latn-CS"/>
              </w:rPr>
              <w:t>Право ДЛС</w:t>
            </w:r>
          </w:p>
        </w:tc>
        <w:tc>
          <w:tcPr>
            <w:tcW w:w="1500" w:type="dxa"/>
            <w:shd w:val="clear" w:color="auto" w:fill="auto"/>
          </w:tcPr>
          <w:p w14:paraId="1A1898CB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lang w:val="sr-Cyrl-RS" w:eastAsia="sr-Latn-CS"/>
              </w:rPr>
            </w:pPr>
            <w:r w:rsidRPr="00495482">
              <w:rPr>
                <w:rFonts w:ascii="Times New Roman" w:hAnsi="Times New Roman"/>
                <w:iCs/>
                <w:lang w:val="sr-Cyrl-RS" w:eastAsia="sr-Latn-CS"/>
              </w:rPr>
              <w:t>ОАС</w:t>
            </w:r>
          </w:p>
        </w:tc>
      </w:tr>
      <w:tr w:rsidR="00DE1393" w:rsidRPr="00495482" w14:paraId="2B76F199" w14:textId="77777777" w:rsidTr="00CD7CA6">
        <w:tc>
          <w:tcPr>
            <w:tcW w:w="1027" w:type="dxa"/>
            <w:gridSpan w:val="2"/>
            <w:shd w:val="clear" w:color="auto" w:fill="auto"/>
          </w:tcPr>
          <w:p w14:paraId="71B52B47" w14:textId="77777777" w:rsidR="00DE1393" w:rsidRPr="001620B1" w:rsidRDefault="00DE1393" w:rsidP="00CD7CA6">
            <w:pPr>
              <w:spacing w:after="0" w:line="240" w:lineRule="auto"/>
              <w:rPr>
                <w:rFonts w:ascii="Times New Roman" w:hAnsi="Times New Roman"/>
                <w:lang w:val="sr-Cyrl-RS" w:eastAsia="sr-Latn-CS"/>
              </w:rPr>
            </w:pPr>
            <w:r w:rsidRPr="001620B1">
              <w:rPr>
                <w:rFonts w:ascii="Times New Roman" w:hAnsi="Times New Roman"/>
                <w:lang w:val="sr-Cyrl-RS" w:eastAsia="sr-Latn-C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E4A2A58" w14:textId="77777777" w:rsidR="00DE1393" w:rsidRPr="00EB01BE" w:rsidRDefault="00DE1393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2.10.39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0E474D03" w14:textId="77777777" w:rsidR="00DE1393" w:rsidRPr="001620B1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Електронско пословање</w:t>
            </w:r>
          </w:p>
        </w:tc>
        <w:tc>
          <w:tcPr>
            <w:tcW w:w="1984" w:type="dxa"/>
            <w:gridSpan w:val="4"/>
            <w:shd w:val="clear" w:color="auto" w:fill="auto"/>
          </w:tcPr>
          <w:p w14:paraId="606213CD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r-Latn-RS" w:eastAsia="sr-Latn-CS"/>
              </w:rPr>
            </w:pPr>
            <w:r w:rsidRPr="00495482">
              <w:rPr>
                <w:rFonts w:ascii="Times New Roman" w:hAnsi="Times New Roman"/>
                <w:lang w:val="sr-Cyrl-RS" w:eastAsia="sr-Latn-CS"/>
              </w:rPr>
              <w:t>Предавања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D9E83A7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lang w:val="sr-Cyrl-RS" w:eastAsia="sr-Latn-CS"/>
              </w:rPr>
            </w:pPr>
            <w:r>
              <w:rPr>
                <w:rFonts w:ascii="Times New Roman" w:hAnsi="Times New Roman"/>
                <w:iCs/>
                <w:lang w:val="sr-Cyrl-RS" w:eastAsia="sr-Latn-CS"/>
              </w:rPr>
              <w:t>ПЕ ДЛС, ПЕ ВЈТ</w:t>
            </w:r>
          </w:p>
        </w:tc>
        <w:tc>
          <w:tcPr>
            <w:tcW w:w="1500" w:type="dxa"/>
            <w:shd w:val="clear" w:color="auto" w:fill="auto"/>
          </w:tcPr>
          <w:p w14:paraId="352D71E3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iCs/>
                <w:lang w:val="sr-Cyrl-RS" w:eastAsia="sr-Latn-CS"/>
              </w:rPr>
            </w:pPr>
            <w:r>
              <w:rPr>
                <w:rFonts w:ascii="Times New Roman" w:hAnsi="Times New Roman"/>
                <w:iCs/>
                <w:lang w:val="sr-Cyrl-RS" w:eastAsia="sr-Latn-CS"/>
              </w:rPr>
              <w:t>ОАС</w:t>
            </w:r>
          </w:p>
        </w:tc>
      </w:tr>
      <w:tr w:rsidR="00DE1393" w:rsidRPr="00495482" w14:paraId="0638A1F0" w14:textId="77777777" w:rsidTr="00CD7CA6">
        <w:tc>
          <w:tcPr>
            <w:tcW w:w="10890" w:type="dxa"/>
            <w:gridSpan w:val="15"/>
            <w:shd w:val="clear" w:color="auto" w:fill="auto"/>
          </w:tcPr>
          <w:p w14:paraId="0D1F5626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t>Репрезентативне референце (минимално 5 не више од 10)</w:t>
            </w:r>
          </w:p>
        </w:tc>
      </w:tr>
      <w:tr w:rsidR="00DE1393" w:rsidRPr="00495482" w14:paraId="6DD3085B" w14:textId="77777777" w:rsidTr="00CD7CA6">
        <w:tc>
          <w:tcPr>
            <w:tcW w:w="630" w:type="dxa"/>
            <w:shd w:val="clear" w:color="auto" w:fill="auto"/>
          </w:tcPr>
          <w:p w14:paraId="45A91528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1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029D7661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</w:rPr>
            </w:pPr>
            <w:hyperlink r:id="rId4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Denic Nebojsa M </w:t>
              </w:r>
            </w:hyperlink>
            <w:hyperlink r:id="rId5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Nesic Zoran </w:t>
              </w:r>
            </w:hyperlink>
            <w:hyperlink r:id="rId6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Ilic Ivana </w:t>
              </w:r>
            </w:hyperlink>
            <w:hyperlink r:id="rId7" w:history="1">
              <w:r w:rsidRPr="00495482">
                <w:rPr>
                  <w:rFonts w:ascii="Times New Roman" w:hAnsi="Times New Roman"/>
                  <w:b/>
                  <w:color w:val="0000FF"/>
                  <w:u w:val="single"/>
                </w:rPr>
                <w:t>Zlatkovic Dragan</w:t>
              </w:r>
              <w:r w:rsidRPr="00495482">
                <w:rPr>
                  <w:rFonts w:ascii="Times New Roman" w:hAnsi="Times New Roman"/>
                  <w:color w:val="0000FF"/>
                  <w:u w:val="single"/>
                </w:rPr>
                <w:t> </w:t>
              </w:r>
            </w:hyperlink>
            <w:hyperlink r:id="rId8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Stojiljkovic Bojan </w:t>
              </w:r>
            </w:hyperlink>
            <w:hyperlink r:id="rId9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Stojanovic Jelena </w:t>
              </w:r>
            </w:hyperlink>
            <w:hyperlink r:id="rId10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Petkovic Dalibor </w:t>
              </w:r>
            </w:hyperlink>
            <w:r w:rsidRPr="00495482">
              <w:rPr>
                <w:rFonts w:ascii="Times New Roman" w:hAnsi="Times New Roman"/>
              </w:rPr>
              <w:t>, Adaptive neuro fuzzy estimation of the most influential speckle noise distributions in color images for denoising performance prediction, MULTIMEDIA TOOLS AND APPLICATIONS, (</w:t>
            </w:r>
            <w:r w:rsidRPr="00495482">
              <w:rPr>
                <w:rFonts w:ascii="Times New Roman" w:hAnsi="Times New Roman"/>
                <w:b/>
              </w:rPr>
              <w:t>2023</w:t>
            </w:r>
            <w:r w:rsidRPr="00495482">
              <w:rPr>
                <w:rFonts w:ascii="Times New Roman" w:hAnsi="Times New Roman"/>
              </w:rPr>
              <w:t>), vol. br. , str.1 - 14, (Article; Early Access), February 2023., DOI:</w:t>
            </w:r>
            <w:hyperlink r:id="rId11" w:tgtFrame="_blank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10.1007/s11042-023-14633-5</w:t>
              </w:r>
            </w:hyperlink>
            <w:r w:rsidRPr="00495482">
              <w:rPr>
                <w:rFonts w:ascii="Times New Roman" w:hAnsi="Times New Roman"/>
              </w:rPr>
              <w:t xml:space="preserve">    </w:t>
            </w:r>
          </w:p>
        </w:tc>
      </w:tr>
      <w:tr w:rsidR="00DE1393" w:rsidRPr="00495482" w14:paraId="5C6A6FCB" w14:textId="77777777" w:rsidTr="00CD7CA6">
        <w:tc>
          <w:tcPr>
            <w:tcW w:w="630" w:type="dxa"/>
            <w:shd w:val="clear" w:color="auto" w:fill="auto"/>
          </w:tcPr>
          <w:p w14:paraId="53F46FD7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2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63736159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u w:val="single"/>
              </w:rPr>
            </w:pPr>
            <w:r w:rsidRPr="00495482">
              <w:rPr>
                <w:rFonts w:ascii="Times New Roman" w:hAnsi="Times New Roman"/>
              </w:rPr>
              <w:t xml:space="preserve">Petkovic, D., Khadimallah, A., Cao, Y., Denic, N., Vujovic, V., </w:t>
            </w:r>
            <w:r w:rsidRPr="00495482">
              <w:rPr>
                <w:rFonts w:ascii="Times New Roman" w:hAnsi="Times New Roman"/>
                <w:b/>
                <w:bCs/>
              </w:rPr>
              <w:t>Zlatkovic, D</w:t>
            </w:r>
            <w:r w:rsidRPr="00495482">
              <w:rPr>
                <w:rFonts w:ascii="Times New Roman" w:hAnsi="Times New Roman"/>
              </w:rPr>
              <w:t>., Stojanovic, J. (</w:t>
            </w:r>
            <w:r w:rsidRPr="00495482">
              <w:rPr>
                <w:rFonts w:ascii="Times New Roman" w:hAnsi="Times New Roman"/>
                <w:b/>
              </w:rPr>
              <w:t>2022).</w:t>
            </w:r>
            <w:r w:rsidRPr="00495482">
              <w:rPr>
                <w:rFonts w:ascii="Times New Roman" w:hAnsi="Times New Roman"/>
              </w:rPr>
              <w:t xml:space="preserve"> Adaptive neuro fuzzy selection of important factors for prediction of plasmons in silver nanorods. </w:t>
            </w:r>
            <w:r w:rsidRPr="00495482">
              <w:rPr>
                <w:rFonts w:ascii="Times New Roman" w:hAnsi="Times New Roman"/>
                <w:i/>
                <w:iCs/>
              </w:rPr>
              <w:t>Applied Optics</w:t>
            </w:r>
            <w:r w:rsidRPr="00495482">
              <w:rPr>
                <w:rFonts w:ascii="Times New Roman" w:hAnsi="Times New Roman"/>
              </w:rPr>
              <w:t xml:space="preserve">, </w:t>
            </w:r>
            <w:r w:rsidRPr="00495482">
              <w:rPr>
                <w:rFonts w:ascii="Times New Roman" w:hAnsi="Times New Roman"/>
                <w:i/>
                <w:iCs/>
              </w:rPr>
              <w:t>61</w:t>
            </w:r>
            <w:r w:rsidRPr="00495482">
              <w:rPr>
                <w:rFonts w:ascii="Times New Roman" w:hAnsi="Times New Roman"/>
              </w:rPr>
              <w:t xml:space="preserve">(10), pp. 2864-2868. </w:t>
            </w:r>
            <w:r w:rsidRPr="00495482">
              <w:rPr>
                <w:rFonts w:ascii="Times New Roman" w:hAnsi="Times New Roman"/>
                <w:i/>
                <w:iCs/>
              </w:rPr>
              <w:t>Impact factor: 1.943</w:t>
            </w:r>
            <w:r w:rsidRPr="00495482">
              <w:rPr>
                <w:rFonts w:ascii="Times New Roman" w:hAnsi="Times New Roman"/>
              </w:rPr>
              <w:t xml:space="preserve"> </w:t>
            </w:r>
            <w:hyperlink r:id="rId12" w:history="1">
              <w:r w:rsidRPr="00495482">
                <w:rPr>
                  <w:rFonts w:ascii="Times New Roman" w:hAnsi="Times New Roman"/>
                  <w:color w:val="0000FF"/>
                  <w:u w:val="single"/>
                </w:rPr>
                <w:t>https://doi.org/10.1364/AO.451130</w:t>
              </w:r>
            </w:hyperlink>
          </w:p>
        </w:tc>
      </w:tr>
      <w:tr w:rsidR="00DE1393" w:rsidRPr="00495482" w14:paraId="483EB48E" w14:textId="77777777" w:rsidTr="00CD7CA6">
        <w:tc>
          <w:tcPr>
            <w:tcW w:w="630" w:type="dxa"/>
            <w:shd w:val="clear" w:color="auto" w:fill="auto"/>
          </w:tcPr>
          <w:p w14:paraId="7A4F9E20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3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5B723A98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hyperlink r:id="rId13" w:history="1">
              <w:r w:rsidRPr="00495482">
                <w:rPr>
                  <w:rFonts w:ascii="Times New Roman" w:hAnsi="Times New Roman"/>
                  <w:bCs/>
                </w:rPr>
                <w:t>Cao</w:t>
              </w:r>
            </w:hyperlink>
            <w:r w:rsidRPr="00495482">
              <w:rPr>
                <w:rFonts w:ascii="Times New Roman" w:hAnsi="Times New Roman"/>
                <w:bCs/>
              </w:rPr>
              <w:t>, Y., </w:t>
            </w:r>
            <w:hyperlink r:id="rId14" w:history="1">
              <w:r w:rsidRPr="00495482">
                <w:rPr>
                  <w:rFonts w:ascii="Times New Roman" w:hAnsi="Times New Roman"/>
                  <w:bCs/>
                </w:rPr>
                <w:t xml:space="preserve"> AlKubaisy</w:t>
              </w:r>
            </w:hyperlink>
            <w:r w:rsidRPr="00495482">
              <w:rPr>
                <w:rFonts w:ascii="Times New Roman" w:hAnsi="Times New Roman"/>
                <w:bCs/>
              </w:rPr>
              <w:t>, Z. M.,  </w:t>
            </w:r>
            <w:hyperlink r:id="rId15" w:history="1">
              <w:r w:rsidRPr="00495482">
                <w:rPr>
                  <w:rFonts w:ascii="Times New Roman" w:hAnsi="Times New Roman"/>
                  <w:bCs/>
                </w:rPr>
                <w:t>Stojanović</w:t>
              </w:r>
            </w:hyperlink>
            <w:r w:rsidRPr="00495482">
              <w:rPr>
                <w:rFonts w:ascii="Times New Roman" w:hAnsi="Times New Roman"/>
                <w:bCs/>
              </w:rPr>
              <w:t>, J., </w:t>
            </w:r>
            <w:hyperlink r:id="rId16" w:history="1">
              <w:r w:rsidRPr="00495482">
                <w:rPr>
                  <w:rFonts w:ascii="Times New Roman" w:hAnsi="Times New Roman"/>
                  <w:bCs/>
                </w:rPr>
                <w:t>Denić</w:t>
              </w:r>
            </w:hyperlink>
            <w:r w:rsidRPr="00495482">
              <w:rPr>
                <w:rFonts w:ascii="Times New Roman" w:hAnsi="Times New Roman"/>
                <w:bCs/>
              </w:rPr>
              <w:t>, N., </w:t>
            </w:r>
            <w:hyperlink r:id="rId17" w:history="1">
              <w:r w:rsidRPr="00495482">
                <w:rPr>
                  <w:rFonts w:ascii="Times New Roman" w:hAnsi="Times New Roman"/>
                  <w:bCs/>
                </w:rPr>
                <w:t xml:space="preserve"> Petković</w:t>
              </w:r>
            </w:hyperlink>
            <w:r w:rsidRPr="00495482">
              <w:rPr>
                <w:rFonts w:ascii="Times New Roman" w:hAnsi="Times New Roman"/>
                <w:bCs/>
              </w:rPr>
              <w:t>, D., </w:t>
            </w:r>
            <w:hyperlink r:id="rId18" w:history="1">
              <w:r w:rsidRPr="00495482">
                <w:rPr>
                  <w:rFonts w:ascii="Times New Roman" w:hAnsi="Times New Roman"/>
                  <w:bCs/>
                </w:rPr>
                <w:t xml:space="preserve"> Zlatković</w:t>
              </w:r>
            </w:hyperlink>
            <w:r w:rsidRPr="00495482">
              <w:rPr>
                <w:rFonts w:ascii="Times New Roman" w:hAnsi="Times New Roman"/>
                <w:bCs/>
              </w:rPr>
              <w:t>, D.,  </w:t>
            </w:r>
            <w:hyperlink r:id="rId19" w:history="1">
              <w:r w:rsidRPr="00495482">
                <w:rPr>
                  <w:rFonts w:ascii="Times New Roman" w:hAnsi="Times New Roman"/>
                  <w:bCs/>
                </w:rPr>
                <w:t xml:space="preserve"> Zakić</w:t>
              </w:r>
            </w:hyperlink>
            <w:r w:rsidRPr="00495482">
              <w:rPr>
                <w:rFonts w:ascii="Times New Roman" w:hAnsi="Times New Roman"/>
                <w:bCs/>
              </w:rPr>
              <w:t xml:space="preserve">, A. (2022). </w:t>
            </w:r>
            <w:r w:rsidRPr="00495482">
              <w:rPr>
                <w:rFonts w:ascii="Times New Roman" w:hAnsi="Times New Roman"/>
                <w:bCs/>
                <w:lang w:val="en-GB"/>
              </w:rPr>
              <w:t>Appraisal of information and communications technologies on the teaching process by neuro fuzzy logic.</w:t>
            </w:r>
            <w:r w:rsidRPr="00495482"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 w:rsidRPr="00495482">
              <w:rPr>
                <w:rFonts w:ascii="Times New Roman" w:hAnsi="Times New Roman"/>
                <w:i/>
                <w:iCs/>
                <w:lang w:val="en-GB"/>
              </w:rPr>
              <w:t>Computer Applications in  Engineering Education,</w:t>
            </w:r>
            <w:r w:rsidRPr="00495482">
              <w:rPr>
                <w:rFonts w:ascii="Times New Roman" w:hAnsi="Times New Roman"/>
                <w:lang w:val="en-GB"/>
              </w:rPr>
              <w:t xml:space="preserve"> </w:t>
            </w:r>
            <w:r w:rsidRPr="00495482">
              <w:rPr>
                <w:rFonts w:ascii="Times New Roman" w:hAnsi="Times New Roman"/>
                <w:i/>
                <w:iCs/>
                <w:lang w:val="en-GB"/>
              </w:rPr>
              <w:t xml:space="preserve"> 30</w:t>
            </w:r>
            <w:r w:rsidRPr="00495482">
              <w:rPr>
                <w:rFonts w:ascii="Times New Roman" w:hAnsi="Times New Roman"/>
                <w:lang w:val="en-GB"/>
              </w:rPr>
              <w:t xml:space="preserve">(3); рр. 779–802. </w:t>
            </w:r>
            <w:r w:rsidRPr="00495482">
              <w:rPr>
                <w:rFonts w:ascii="Times New Roman" w:hAnsi="Times New Roman"/>
                <w:i/>
                <w:iCs/>
                <w:bdr w:val="none" w:sz="0" w:space="0" w:color="auto" w:frame="1"/>
              </w:rPr>
              <w:t xml:space="preserve">Impact factor: </w:t>
            </w:r>
            <w:r w:rsidRPr="00495482">
              <w:rPr>
                <w:rFonts w:ascii="Times New Roman" w:hAnsi="Times New Roman"/>
                <w:i/>
                <w:iCs/>
              </w:rPr>
              <w:t>1.532</w:t>
            </w:r>
            <w:r w:rsidRPr="00495482">
              <w:rPr>
                <w:rFonts w:ascii="Times New Roman" w:hAnsi="Times New Roman"/>
              </w:rPr>
              <w:t xml:space="preserve">  </w:t>
            </w:r>
            <w:hyperlink r:id="rId20" w:history="1">
              <w:r w:rsidRPr="00495482">
                <w:rPr>
                  <w:rFonts w:ascii="Times New Roman" w:hAnsi="Times New Roman"/>
                  <w:bCs/>
                </w:rPr>
                <w:t>https://doi.org/10.1002/cae.22486</w:t>
              </w:r>
            </w:hyperlink>
          </w:p>
        </w:tc>
      </w:tr>
      <w:tr w:rsidR="00DE1393" w:rsidRPr="00495482" w14:paraId="2B805A53" w14:textId="77777777" w:rsidTr="00CD7CA6">
        <w:tc>
          <w:tcPr>
            <w:tcW w:w="630" w:type="dxa"/>
            <w:shd w:val="clear" w:color="auto" w:fill="auto"/>
          </w:tcPr>
          <w:p w14:paraId="28A19589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4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59F27C77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495482">
              <w:rPr>
                <w:rFonts w:ascii="Times New Roman" w:hAnsi="Times New Roman"/>
                <w:b/>
                <w:lang w:val="en-GB"/>
              </w:rPr>
              <w:t xml:space="preserve">Zlatkovic, D., </w:t>
            </w:r>
            <w:r w:rsidRPr="00495482">
              <w:rPr>
                <w:rFonts w:ascii="Times New Roman" w:hAnsi="Times New Roman"/>
                <w:lang w:val="en-GB"/>
              </w:rPr>
              <w:t>Denic, N., Ilic, M., Zakic, A. (</w:t>
            </w:r>
            <w:r w:rsidRPr="00495482">
              <w:rPr>
                <w:rFonts w:ascii="Times New Roman" w:hAnsi="Times New Roman"/>
                <w:b/>
                <w:lang w:val="en-GB"/>
              </w:rPr>
              <w:t>2022</w:t>
            </w:r>
            <w:r w:rsidRPr="00495482">
              <w:rPr>
                <w:rFonts w:ascii="Times New Roman" w:hAnsi="Times New Roman"/>
                <w:lang w:val="en-GB"/>
              </w:rPr>
              <w:t xml:space="preserve">). </w:t>
            </w:r>
            <w:r w:rsidRPr="00495482">
              <w:rPr>
                <w:rFonts w:ascii="Times New Roman" w:hAnsi="Times New Roman"/>
                <w:i/>
                <w:lang w:val="en-GB"/>
              </w:rPr>
              <w:t>Providing dynamic adaptivity in Moodle LMS according to Felder-Silverman model of learning styles</w:t>
            </w:r>
            <w:r w:rsidRPr="00495482">
              <w:rPr>
                <w:rFonts w:ascii="Times New Roman" w:hAnsi="Times New Roman"/>
                <w:lang w:val="en-GB"/>
              </w:rPr>
              <w:t>. 9</w:t>
            </w:r>
            <w:r w:rsidRPr="00495482">
              <w:rPr>
                <w:rFonts w:ascii="Times New Roman" w:hAnsi="Times New Roman"/>
                <w:vertAlign w:val="superscript"/>
                <w:lang w:val="en-GB"/>
              </w:rPr>
              <w:t>th</w:t>
            </w:r>
            <w:r w:rsidRPr="00495482">
              <w:rPr>
                <w:rFonts w:ascii="Times New Roman" w:hAnsi="Times New Roman"/>
                <w:lang w:val="en-GB"/>
              </w:rPr>
              <w:t xml:space="preserve"> International scientific conference – Technics and Informatics in Education (ТIE 2022), pp. 271-277.</w:t>
            </w:r>
          </w:p>
          <w:p w14:paraId="469DB6F3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  <w:bdr w:val="none" w:sz="0" w:space="0" w:color="auto" w:frame="1"/>
              </w:rPr>
              <w:t>https://</w:t>
            </w:r>
            <w:r w:rsidRPr="00495482">
              <w:rPr>
                <w:rFonts w:ascii="Times New Roman" w:hAnsi="Times New Roman"/>
              </w:rPr>
              <w:t xml:space="preserve">doi.org/ </w:t>
            </w:r>
            <w:hyperlink r:id="rId21" w:history="1">
              <w:r w:rsidRPr="00495482">
                <w:rPr>
                  <w:rFonts w:ascii="Times New Roman" w:eastAsia="Times New Roman" w:hAnsi="Times New Roman"/>
                  <w:color w:val="000000"/>
                  <w:u w:val="single"/>
                </w:rPr>
                <w:t>10.46793/TIE22.271Z</w:t>
              </w:r>
            </w:hyperlink>
          </w:p>
        </w:tc>
      </w:tr>
      <w:tr w:rsidR="00DE1393" w:rsidRPr="00495482" w14:paraId="6C10012C" w14:textId="77777777" w:rsidTr="00CD7CA6">
        <w:tc>
          <w:tcPr>
            <w:tcW w:w="630" w:type="dxa"/>
            <w:shd w:val="clear" w:color="auto" w:fill="auto"/>
          </w:tcPr>
          <w:p w14:paraId="7615F804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5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43D8B7CD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l-SI"/>
              </w:rPr>
            </w:pPr>
            <w:r w:rsidRPr="00495482">
              <w:rPr>
                <w:rFonts w:ascii="Times New Roman" w:hAnsi="Times New Roman"/>
                <w:color w:val="111111"/>
              </w:rPr>
              <w:t xml:space="preserve">Ilic, M., Mikic, B., Zakic, A., </w:t>
            </w:r>
            <w:r w:rsidRPr="00495482">
              <w:rPr>
                <w:rFonts w:ascii="Times New Roman" w:hAnsi="Times New Roman"/>
                <w:b/>
                <w:bCs/>
                <w:color w:val="111111"/>
              </w:rPr>
              <w:t>Zlatkovic, D.</w:t>
            </w:r>
            <w:r w:rsidRPr="00495482">
              <w:rPr>
                <w:rFonts w:ascii="Times New Roman" w:hAnsi="Times New Roman"/>
                <w:color w:val="111111"/>
              </w:rPr>
              <w:t xml:space="preserve"> (2021) </w:t>
            </w:r>
            <w:r w:rsidRPr="00495482">
              <w:rPr>
                <w:rFonts w:ascii="Times New Roman" w:hAnsi="Times New Roman"/>
                <w:i/>
                <w:iCs/>
                <w:color w:val="111111"/>
              </w:rPr>
              <w:t>A Survey of Energy-efficient Solutions for   5G Networks</w:t>
            </w:r>
            <w:r w:rsidRPr="00495482">
              <w:rPr>
                <w:rFonts w:ascii="Times New Roman" w:hAnsi="Times New Roman"/>
                <w:color w:val="111111"/>
              </w:rPr>
              <w:t xml:space="preserve">. </w:t>
            </w:r>
            <w:r w:rsidRPr="00495482">
              <w:rPr>
                <w:rFonts w:ascii="Times New Roman" w:hAnsi="Times New Roman"/>
                <w:color w:val="000000"/>
              </w:rPr>
              <w:t xml:space="preserve">In Proceedings of International Scientific Conference on </w:t>
            </w:r>
            <w:r w:rsidRPr="00495482">
              <w:rPr>
                <w:rFonts w:ascii="Times New Roman" w:hAnsi="Times New Roman"/>
                <w:color w:val="000000"/>
                <w:lang w:val="sl-SI"/>
              </w:rPr>
              <w:t xml:space="preserve">Applied Internet and Information Technologies (AIIT 2021), </w:t>
            </w:r>
            <w:r w:rsidRPr="00495482">
              <w:rPr>
                <w:rFonts w:ascii="Times New Roman" w:hAnsi="Times New Roman"/>
                <w:color w:val="000000"/>
              </w:rPr>
              <w:t>pp. 70-73</w:t>
            </w:r>
            <w:r w:rsidRPr="00495482">
              <w:rPr>
                <w:rFonts w:ascii="Times New Roman" w:hAnsi="Times New Roman"/>
                <w:color w:val="000000"/>
                <w:lang w:val="sl-SI"/>
              </w:rPr>
              <w:t>.</w:t>
            </w:r>
            <w:r w:rsidRPr="00495482">
              <w:rPr>
                <w:rFonts w:ascii="Times New Roman" w:hAnsi="Times New Roman"/>
                <w:lang w:val="sl-SI"/>
              </w:rPr>
              <w:t>(</w:t>
            </w:r>
            <w:r w:rsidRPr="00495482">
              <w:rPr>
                <w:rFonts w:ascii="Times New Roman" w:hAnsi="Times New Roman"/>
              </w:rPr>
              <w:t>ISBN: 978-86-7672-352-2</w:t>
            </w:r>
            <w:r w:rsidRPr="00495482">
              <w:rPr>
                <w:rFonts w:ascii="Times New Roman" w:hAnsi="Times New Roman"/>
                <w:lang w:val="sl-SI"/>
              </w:rPr>
              <w:t>)</w:t>
            </w:r>
          </w:p>
        </w:tc>
      </w:tr>
      <w:tr w:rsidR="00DE1393" w:rsidRPr="00495482" w14:paraId="1F893D51" w14:textId="77777777" w:rsidTr="00CD7CA6">
        <w:tc>
          <w:tcPr>
            <w:tcW w:w="630" w:type="dxa"/>
            <w:shd w:val="clear" w:color="auto" w:fill="auto"/>
          </w:tcPr>
          <w:p w14:paraId="3D09DCB0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6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3E640E66" w14:textId="77777777" w:rsidR="00DE1393" w:rsidRPr="00495482" w:rsidRDefault="00DE1393" w:rsidP="00CD7CA6">
            <w:pPr>
              <w:spacing w:after="0" w:line="240" w:lineRule="auto"/>
              <w:rPr>
                <w:rFonts w:ascii="Times New Roman" w:hAnsi="Times New Roman"/>
                <w:lang w:val="sl-SI"/>
              </w:rPr>
            </w:pPr>
            <w:r w:rsidRPr="00495482">
              <w:rPr>
                <w:rFonts w:ascii="Times New Roman" w:hAnsi="Times New Roman"/>
                <w:color w:val="111111"/>
              </w:rPr>
              <w:t xml:space="preserve">Mikic, B., Ilic, M., Zakic, A., </w:t>
            </w:r>
            <w:r w:rsidRPr="00495482">
              <w:rPr>
                <w:rFonts w:ascii="Times New Roman" w:hAnsi="Times New Roman"/>
                <w:b/>
                <w:bCs/>
                <w:color w:val="111111"/>
              </w:rPr>
              <w:t>Zlatkovic, D.</w:t>
            </w:r>
            <w:r w:rsidRPr="00495482">
              <w:rPr>
                <w:rFonts w:ascii="Times New Roman" w:hAnsi="Times New Roman"/>
                <w:color w:val="111111"/>
              </w:rPr>
              <w:t xml:space="preserve"> (2021) </w:t>
            </w:r>
            <w:r w:rsidRPr="00495482">
              <w:rPr>
                <w:rFonts w:ascii="Times New Roman" w:hAnsi="Times New Roman"/>
                <w:i/>
                <w:iCs/>
                <w:color w:val="111111"/>
                <w:shd w:val="clear" w:color="auto" w:fill="FFFFFF"/>
              </w:rPr>
              <w:t>Green Cloud Computing in the Purpose of Energy Efficiency</w:t>
            </w:r>
            <w:r w:rsidRPr="00495482">
              <w:rPr>
                <w:rFonts w:ascii="Times New Roman" w:hAnsi="Times New Roman"/>
                <w:i/>
                <w:iCs/>
                <w:color w:val="111111"/>
              </w:rPr>
              <w:t xml:space="preserve">. </w:t>
            </w:r>
            <w:r w:rsidRPr="00495482">
              <w:rPr>
                <w:rFonts w:ascii="Times New Roman" w:hAnsi="Times New Roman"/>
                <w:color w:val="000000"/>
              </w:rPr>
              <w:t xml:space="preserve">In Proceedings of International Scientific Conference on </w:t>
            </w:r>
            <w:r w:rsidRPr="00495482">
              <w:rPr>
                <w:rFonts w:ascii="Times New Roman" w:hAnsi="Times New Roman"/>
                <w:color w:val="000000"/>
                <w:lang w:val="sl-SI"/>
              </w:rPr>
              <w:t xml:space="preserve">Applied Internet and Information Technologies (AIIT 2021), </w:t>
            </w:r>
            <w:r w:rsidRPr="00495482">
              <w:rPr>
                <w:rFonts w:ascii="Times New Roman" w:hAnsi="Times New Roman"/>
                <w:color w:val="000000"/>
              </w:rPr>
              <w:t>pp. 190-193</w:t>
            </w:r>
            <w:r w:rsidRPr="00495482">
              <w:rPr>
                <w:rFonts w:ascii="Times New Roman" w:hAnsi="Times New Roman"/>
                <w:color w:val="000000"/>
                <w:lang w:val="sl-SI"/>
              </w:rPr>
              <w:t xml:space="preserve">. </w:t>
            </w:r>
            <w:r w:rsidRPr="00495482">
              <w:rPr>
                <w:rFonts w:ascii="Times New Roman" w:hAnsi="Times New Roman"/>
                <w:lang w:val="sl-SI"/>
              </w:rPr>
              <w:t>(</w:t>
            </w:r>
            <w:r w:rsidRPr="00495482">
              <w:rPr>
                <w:rFonts w:ascii="Times New Roman" w:hAnsi="Times New Roman"/>
              </w:rPr>
              <w:t>ISBN: 978-86-7672-352-2</w:t>
            </w:r>
            <w:r w:rsidRPr="00495482">
              <w:rPr>
                <w:rFonts w:ascii="Times New Roman" w:hAnsi="Times New Roman"/>
                <w:lang w:val="sl-SI"/>
              </w:rPr>
              <w:t>)</w:t>
            </w:r>
          </w:p>
        </w:tc>
      </w:tr>
      <w:tr w:rsidR="00DE1393" w:rsidRPr="00495482" w14:paraId="0BA3BC0A" w14:textId="77777777" w:rsidTr="00CD7CA6">
        <w:tc>
          <w:tcPr>
            <w:tcW w:w="630" w:type="dxa"/>
            <w:shd w:val="clear" w:color="auto" w:fill="auto"/>
          </w:tcPr>
          <w:p w14:paraId="6F02133B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7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3DA8B139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  <w:b/>
              </w:rPr>
              <w:t>Zlatkovic, D.,</w:t>
            </w:r>
            <w:r w:rsidRPr="00495482">
              <w:rPr>
                <w:rFonts w:ascii="Times New Roman" w:hAnsi="Times New Roman"/>
              </w:rPr>
              <w:t xml:space="preserve"> Mikic, V., Denic, N., Ilic, M. (2021). </w:t>
            </w:r>
            <w:r w:rsidRPr="00495482">
              <w:rPr>
                <w:rFonts w:ascii="Times New Roman" w:hAnsi="Times New Roman"/>
                <w:i/>
                <w:iCs/>
              </w:rPr>
              <w:t>Implementation of the Smart Parking System in the city of Belgrade as part of Smart-City Subsystem</w:t>
            </w:r>
            <w:r w:rsidRPr="00495482">
              <w:rPr>
                <w:rFonts w:ascii="Times New Roman" w:hAnsi="Times New Roman"/>
              </w:rPr>
              <w:t>, In Proceedings of the 7</w:t>
            </w:r>
            <w:r w:rsidRPr="00495482">
              <w:rPr>
                <w:rFonts w:ascii="Times New Roman" w:hAnsi="Times New Roman"/>
                <w:vertAlign w:val="superscript"/>
              </w:rPr>
              <w:t xml:space="preserve">th </w:t>
            </w:r>
            <w:r w:rsidRPr="00495482">
              <w:rPr>
                <w:rFonts w:ascii="Times New Roman" w:hAnsi="Times New Roman"/>
              </w:rPr>
              <w:t>Conference with International Participation - Knowledge Management and Informatics, Vrnjacka Banja, pp. 131-138.(ISBN: 978-86-6211-127-2)</w:t>
            </w:r>
          </w:p>
        </w:tc>
      </w:tr>
      <w:tr w:rsidR="00DE1393" w:rsidRPr="00495482" w14:paraId="2734EFB9" w14:textId="77777777" w:rsidTr="00CD7CA6">
        <w:tc>
          <w:tcPr>
            <w:tcW w:w="630" w:type="dxa"/>
            <w:shd w:val="clear" w:color="auto" w:fill="auto"/>
          </w:tcPr>
          <w:p w14:paraId="2371876D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8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5565387D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</w:rPr>
              <w:t xml:space="preserve">Ilic, M., Kopanja, L., </w:t>
            </w:r>
            <w:r w:rsidRPr="00495482">
              <w:rPr>
                <w:rFonts w:ascii="Times New Roman" w:hAnsi="Times New Roman"/>
                <w:b/>
              </w:rPr>
              <w:t>Zlatkovic, D.,</w:t>
            </w:r>
            <w:r w:rsidRPr="00495482">
              <w:rPr>
                <w:rFonts w:ascii="Times New Roman" w:hAnsi="Times New Roman"/>
              </w:rPr>
              <w:t xml:space="preserve"> Trajkovic, M., Curguz, D. (2021). </w:t>
            </w:r>
            <w:r w:rsidRPr="00495482">
              <w:rPr>
                <w:rFonts w:ascii="Times New Roman" w:hAnsi="Times New Roman"/>
                <w:i/>
                <w:iCs/>
              </w:rPr>
              <w:t>Microsoft SQL Server and Oracle: Comparative performance analysis</w:t>
            </w:r>
            <w:r w:rsidRPr="00495482">
              <w:rPr>
                <w:rFonts w:ascii="Times New Roman" w:hAnsi="Times New Roman"/>
              </w:rPr>
              <w:t>, In Proceedings of the 7</w:t>
            </w:r>
            <w:r w:rsidRPr="00495482">
              <w:rPr>
                <w:rFonts w:ascii="Times New Roman" w:hAnsi="Times New Roman"/>
                <w:vertAlign w:val="superscript"/>
              </w:rPr>
              <w:t>th</w:t>
            </w:r>
            <w:r w:rsidRPr="00495482">
              <w:rPr>
                <w:rFonts w:ascii="Times New Roman" w:hAnsi="Times New Roman"/>
              </w:rPr>
              <w:t xml:space="preserve"> Conference with International Participation - Knowledge Management and Informatics, Vrnjacka Banja, pp. 33-40.(ISBN: 978-86-6211-127-2)</w:t>
            </w:r>
          </w:p>
        </w:tc>
      </w:tr>
      <w:tr w:rsidR="00DE1393" w:rsidRPr="00495482" w14:paraId="6C26348A" w14:textId="77777777" w:rsidTr="00CD7CA6">
        <w:tc>
          <w:tcPr>
            <w:tcW w:w="630" w:type="dxa"/>
            <w:shd w:val="clear" w:color="auto" w:fill="auto"/>
          </w:tcPr>
          <w:p w14:paraId="34DD5DA8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9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2B5EBA84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5482">
              <w:rPr>
                <w:rFonts w:ascii="Times New Roman" w:hAnsi="Times New Roman"/>
                <w:b/>
                <w:lang w:val="en-GB"/>
              </w:rPr>
              <w:t>Zlatkovic, D.,</w:t>
            </w:r>
            <w:r w:rsidRPr="00495482">
              <w:rPr>
                <w:rFonts w:ascii="Times New Roman" w:hAnsi="Times New Roman"/>
                <w:lang w:val="en-GB"/>
              </w:rPr>
              <w:t xml:space="preserve"> Denic, N., Petrovic, M., Ilic, M., Khorami, M., Safa, A., Wakil, K., Petkovic, D., Vujicic, S. (2020). Analysis of adaptive e‐learning systems with adjustment of Felder‐Silverman model in a Moodle DLS. </w:t>
            </w:r>
            <w:r w:rsidRPr="00495482">
              <w:rPr>
                <w:rFonts w:ascii="Times New Roman" w:hAnsi="Times New Roman"/>
                <w:i/>
                <w:iCs/>
                <w:lang w:val="en-GB"/>
              </w:rPr>
              <w:t>Computer Applications in  Engineering Education,</w:t>
            </w:r>
            <w:r w:rsidRPr="00495482">
              <w:rPr>
                <w:rFonts w:ascii="Times New Roman" w:hAnsi="Times New Roman"/>
                <w:lang w:val="en-GB"/>
              </w:rPr>
              <w:t xml:space="preserve">  </w:t>
            </w:r>
            <w:r w:rsidRPr="00495482">
              <w:rPr>
                <w:rFonts w:ascii="Times New Roman" w:hAnsi="Times New Roman"/>
                <w:i/>
                <w:iCs/>
                <w:lang w:val="en-GB"/>
              </w:rPr>
              <w:t>28</w:t>
            </w:r>
            <w:r w:rsidRPr="00495482">
              <w:rPr>
                <w:rFonts w:ascii="Times New Roman" w:hAnsi="Times New Roman"/>
                <w:lang w:val="en-GB"/>
              </w:rPr>
              <w:t>(4);</w:t>
            </w:r>
            <w:r w:rsidRPr="00495482">
              <w:rPr>
                <w:rFonts w:ascii="Times New Roman" w:hAnsi="Times New Roman"/>
              </w:rPr>
              <w:t xml:space="preserve"> рр. 803–813. </w:t>
            </w:r>
            <w:r w:rsidRPr="00495482">
              <w:rPr>
                <w:rFonts w:ascii="Times New Roman" w:hAnsi="Times New Roman"/>
                <w:i/>
                <w:iCs/>
                <w:bdr w:val="none" w:sz="0" w:space="0" w:color="auto" w:frame="1"/>
              </w:rPr>
              <w:t xml:space="preserve">Impact factor: </w:t>
            </w:r>
            <w:r w:rsidRPr="00495482">
              <w:rPr>
                <w:rFonts w:ascii="Times New Roman" w:hAnsi="Times New Roman"/>
                <w:i/>
                <w:iCs/>
              </w:rPr>
              <w:t>1.532</w:t>
            </w:r>
            <w:r w:rsidRPr="00495482">
              <w:rPr>
                <w:rFonts w:ascii="Times New Roman" w:hAnsi="Times New Roman"/>
              </w:rPr>
              <w:t xml:space="preserve">   </w:t>
            </w:r>
            <w:hyperlink r:id="rId22" w:history="1">
              <w:r w:rsidRPr="00495482">
                <w:rPr>
                  <w:rFonts w:ascii="Times New Roman" w:eastAsia="Times New Roman" w:hAnsi="Times New Roman"/>
                  <w:color w:val="0000FF"/>
                  <w:u w:val="single"/>
                </w:rPr>
                <w:t>https://doi.org/10.1002/cae.22251</w:t>
              </w:r>
            </w:hyperlink>
          </w:p>
        </w:tc>
      </w:tr>
      <w:tr w:rsidR="00DE1393" w:rsidRPr="00495482" w14:paraId="20AEF898" w14:textId="77777777" w:rsidTr="00CD7CA6">
        <w:tc>
          <w:tcPr>
            <w:tcW w:w="630" w:type="dxa"/>
            <w:shd w:val="clear" w:color="auto" w:fill="auto"/>
          </w:tcPr>
          <w:p w14:paraId="10BA8321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>10.</w:t>
            </w:r>
          </w:p>
        </w:tc>
        <w:tc>
          <w:tcPr>
            <w:tcW w:w="10260" w:type="dxa"/>
            <w:gridSpan w:val="14"/>
            <w:shd w:val="clear" w:color="auto" w:fill="auto"/>
            <w:vAlign w:val="center"/>
          </w:tcPr>
          <w:p w14:paraId="5E45392A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Latn-RS" w:eastAsia="sr-Latn-CS"/>
              </w:rPr>
            </w:pPr>
            <w:r w:rsidRPr="00495482">
              <w:rPr>
                <w:rFonts w:ascii="Times New Roman" w:hAnsi="Times New Roman"/>
              </w:rPr>
              <w:t xml:space="preserve">Илић, М., Копања, Л., Недзьведь, А. М., </w:t>
            </w:r>
            <w:r w:rsidRPr="00495482">
              <w:rPr>
                <w:rFonts w:ascii="Times New Roman" w:hAnsi="Times New Roman"/>
                <w:b/>
              </w:rPr>
              <w:t>Златковић, Д.</w:t>
            </w:r>
            <w:r w:rsidRPr="00495482">
              <w:rPr>
                <w:rFonts w:ascii="Times New Roman" w:hAnsi="Times New Roman"/>
              </w:rPr>
              <w:t xml:space="preserve"> </w:t>
            </w:r>
            <w:r w:rsidRPr="00495482">
              <w:rPr>
                <w:rFonts w:ascii="Times New Roman" w:hAnsi="Times New Roman"/>
                <w:b/>
              </w:rPr>
              <w:t>(2020</w:t>
            </w:r>
            <w:r w:rsidRPr="00495482">
              <w:rPr>
                <w:rFonts w:ascii="Times New Roman" w:hAnsi="Times New Roman"/>
              </w:rPr>
              <w:t xml:space="preserve">). </w:t>
            </w:r>
            <w:r w:rsidRPr="00495482">
              <w:rPr>
                <w:rFonts w:ascii="Times New Roman" w:hAnsi="Times New Roman"/>
                <w:i/>
                <w:iCs/>
              </w:rPr>
              <w:t>Квантитативна оцена ефикасности алгоритама сортирања у програмским језицима C#, Java и Python</w:t>
            </w:r>
            <w:r w:rsidRPr="00495482">
              <w:rPr>
                <w:rFonts w:ascii="Times New Roman" w:hAnsi="Times New Roman"/>
              </w:rPr>
              <w:t>. У Зборнику радова: 6. Mеђународна конференција Управљање знањем и информатика, Копаоник, стр. 53-59. (ISBN: 978-86-6211-123-4)</w:t>
            </w:r>
          </w:p>
        </w:tc>
      </w:tr>
      <w:tr w:rsidR="00DE1393" w:rsidRPr="00495482" w14:paraId="1DBB9901" w14:textId="77777777" w:rsidTr="00CD7CA6">
        <w:trPr>
          <w:trHeight w:val="197"/>
        </w:trPr>
        <w:tc>
          <w:tcPr>
            <w:tcW w:w="10890" w:type="dxa"/>
            <w:gridSpan w:val="15"/>
            <w:shd w:val="clear" w:color="auto" w:fill="auto"/>
          </w:tcPr>
          <w:p w14:paraId="7383AE1E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sr-Latn-CS"/>
              </w:rPr>
            </w:pPr>
            <w:r w:rsidRPr="00495482">
              <w:rPr>
                <w:rFonts w:ascii="Times New Roman" w:eastAsia="Times New Roman" w:hAnsi="Times New Roman"/>
                <w:b/>
                <w:lang w:val="ru-RU" w:eastAsia="sr-Latn-CS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DE1393" w:rsidRPr="00495482" w14:paraId="37F89912" w14:textId="77777777" w:rsidTr="00CD7CA6">
        <w:tc>
          <w:tcPr>
            <w:tcW w:w="5173" w:type="dxa"/>
            <w:gridSpan w:val="7"/>
            <w:shd w:val="clear" w:color="auto" w:fill="auto"/>
          </w:tcPr>
          <w:p w14:paraId="40E9889D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ru-RU" w:eastAsia="sr-Latn-CS"/>
              </w:rPr>
            </w:pPr>
            <w:r w:rsidRPr="00363266">
              <w:rPr>
                <w:rFonts w:ascii="Times New Roman" w:eastAsia="Times New Roman" w:hAnsi="Times New Roman"/>
                <w:lang w:val="ru-RU" w:eastAsia="sr-Latn-CS"/>
              </w:rPr>
              <w:t xml:space="preserve">Укупан број цитата:  </w:t>
            </w:r>
          </w:p>
        </w:tc>
        <w:tc>
          <w:tcPr>
            <w:tcW w:w="5717" w:type="dxa"/>
            <w:gridSpan w:val="8"/>
            <w:shd w:val="clear" w:color="auto" w:fill="auto"/>
          </w:tcPr>
          <w:p w14:paraId="5A2AD34A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Latn-RS" w:eastAsia="sr-Latn-CS"/>
              </w:rPr>
            </w:pPr>
            <w:r w:rsidRPr="00363266">
              <w:rPr>
                <w:rFonts w:ascii="Times New Roman" w:eastAsia="Times New Roman" w:hAnsi="Times New Roman"/>
                <w:lang w:val="ru-RU" w:eastAsia="sr-Latn-CS"/>
              </w:rPr>
              <w:t>Google scholar: 268</w:t>
            </w:r>
          </w:p>
        </w:tc>
      </w:tr>
      <w:tr w:rsidR="00DE1393" w:rsidRPr="00495482" w14:paraId="19695DDE" w14:textId="77777777" w:rsidTr="00CD7CA6">
        <w:tc>
          <w:tcPr>
            <w:tcW w:w="5173" w:type="dxa"/>
            <w:gridSpan w:val="7"/>
            <w:shd w:val="clear" w:color="auto" w:fill="auto"/>
          </w:tcPr>
          <w:p w14:paraId="5715238D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ru-RU" w:eastAsia="sr-Latn-CS"/>
              </w:rPr>
            </w:pPr>
            <w:r w:rsidRPr="00363266">
              <w:rPr>
                <w:rFonts w:ascii="Times New Roman" w:eastAsia="Times New Roman" w:hAnsi="Times New Roman"/>
                <w:lang w:val="ru-RU" w:eastAsia="sr-Latn-CS"/>
              </w:rPr>
              <w:t>Укупан број радова са СЦИ (ССЦИ) листе</w:t>
            </w:r>
          </w:p>
        </w:tc>
        <w:tc>
          <w:tcPr>
            <w:tcW w:w="5717" w:type="dxa"/>
            <w:gridSpan w:val="8"/>
            <w:shd w:val="clear" w:color="auto" w:fill="auto"/>
          </w:tcPr>
          <w:p w14:paraId="6101B428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Latn-RS" w:eastAsia="sr-Latn-CS"/>
              </w:rPr>
            </w:pPr>
            <w:r w:rsidRPr="00363266">
              <w:rPr>
                <w:rFonts w:ascii="Times New Roman" w:eastAsia="Times New Roman" w:hAnsi="Times New Roman"/>
                <w:lang w:val="sr-Latn-RS" w:eastAsia="sr-Latn-CS"/>
              </w:rPr>
              <w:t>9</w:t>
            </w:r>
          </w:p>
        </w:tc>
      </w:tr>
      <w:tr w:rsidR="00DE1393" w:rsidRPr="00495482" w14:paraId="6CC0DF45" w14:textId="77777777" w:rsidTr="00CD7CA6">
        <w:tc>
          <w:tcPr>
            <w:tcW w:w="5173" w:type="dxa"/>
            <w:gridSpan w:val="7"/>
            <w:shd w:val="clear" w:color="auto" w:fill="auto"/>
          </w:tcPr>
          <w:p w14:paraId="7A42C05F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363266">
              <w:rPr>
                <w:rFonts w:ascii="Times New Roman" w:eastAsia="Times New Roman" w:hAnsi="Times New Roman"/>
                <w:lang w:eastAsia="sr-Latn-CS"/>
              </w:rPr>
              <w:t>Тренутно учешће на пројектима</w:t>
            </w:r>
          </w:p>
        </w:tc>
        <w:tc>
          <w:tcPr>
            <w:tcW w:w="1461" w:type="dxa"/>
            <w:gridSpan w:val="3"/>
            <w:shd w:val="clear" w:color="auto" w:fill="auto"/>
          </w:tcPr>
          <w:p w14:paraId="6DDAFB96" w14:textId="77777777" w:rsidR="00DE1393" w:rsidRPr="00363266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Cyrl-CS" w:eastAsia="sr-Latn-CS"/>
              </w:rPr>
            </w:pPr>
            <w:r w:rsidRPr="00363266">
              <w:rPr>
                <w:rFonts w:ascii="Times New Roman" w:eastAsia="Times New Roman" w:hAnsi="Times New Roman"/>
                <w:lang w:eastAsia="sr-Latn-CS"/>
              </w:rPr>
              <w:t xml:space="preserve">Домаћи  </w:t>
            </w:r>
          </w:p>
        </w:tc>
        <w:tc>
          <w:tcPr>
            <w:tcW w:w="4256" w:type="dxa"/>
            <w:gridSpan w:val="5"/>
            <w:shd w:val="clear" w:color="auto" w:fill="auto"/>
          </w:tcPr>
          <w:p w14:paraId="04F2AC19" w14:textId="77777777" w:rsidR="00DE1393" w:rsidRPr="00C46CCA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val="sr-Latn-RS" w:eastAsia="sr-Latn-CS"/>
              </w:rPr>
            </w:pPr>
            <w:r w:rsidRPr="00363266">
              <w:rPr>
                <w:rFonts w:ascii="Times New Roman" w:eastAsia="Times New Roman" w:hAnsi="Times New Roman"/>
                <w:lang w:val="sr-Cyrl-RS" w:eastAsia="sr-Latn-CS"/>
              </w:rPr>
              <w:t>Међународни</w:t>
            </w:r>
            <w:r w:rsidRPr="00363266">
              <w:rPr>
                <w:rFonts w:ascii="Times New Roman" w:eastAsia="Times New Roman" w:hAnsi="Times New Roman"/>
                <w:lang w:eastAsia="sr-Latn-CS"/>
              </w:rPr>
              <w:t xml:space="preserve">  </w:t>
            </w:r>
            <w:r w:rsidRPr="00363266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lang w:val="sr-Latn-RS" w:eastAsia="sr-Latn-CS"/>
              </w:rPr>
              <w:t>1</w:t>
            </w:r>
          </w:p>
        </w:tc>
      </w:tr>
      <w:tr w:rsidR="00DE1393" w:rsidRPr="00495482" w14:paraId="636472C5" w14:textId="77777777" w:rsidTr="00CD7CA6">
        <w:tc>
          <w:tcPr>
            <w:tcW w:w="2668" w:type="dxa"/>
            <w:gridSpan w:val="6"/>
            <w:shd w:val="clear" w:color="auto" w:fill="auto"/>
          </w:tcPr>
          <w:p w14:paraId="3E425001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  <w:r w:rsidRPr="00495482">
              <w:rPr>
                <w:rFonts w:ascii="Times New Roman" w:eastAsia="Times New Roman" w:hAnsi="Times New Roman"/>
                <w:lang w:eastAsia="sr-Latn-CS"/>
              </w:rPr>
              <w:t xml:space="preserve">Усавршавања </w:t>
            </w:r>
          </w:p>
        </w:tc>
        <w:tc>
          <w:tcPr>
            <w:tcW w:w="8222" w:type="dxa"/>
            <w:gridSpan w:val="9"/>
            <w:shd w:val="clear" w:color="auto" w:fill="auto"/>
          </w:tcPr>
          <w:p w14:paraId="11040C9C" w14:textId="77777777" w:rsidR="00DE1393" w:rsidRPr="00495482" w:rsidRDefault="00DE1393" w:rsidP="00CD7CA6">
            <w:pPr>
              <w:spacing w:after="0" w:line="240" w:lineRule="auto"/>
              <w:rPr>
                <w:rFonts w:ascii="Times New Roman" w:eastAsia="Times New Roman" w:hAnsi="Times New Roman"/>
                <w:lang w:eastAsia="sr-Latn-CS"/>
              </w:rPr>
            </w:pPr>
          </w:p>
        </w:tc>
      </w:tr>
      <w:tr w:rsidR="00DE1393" w:rsidRPr="00495482" w14:paraId="047722E3" w14:textId="77777777" w:rsidTr="00CD7CA6">
        <w:tc>
          <w:tcPr>
            <w:tcW w:w="10890" w:type="dxa"/>
            <w:gridSpan w:val="15"/>
            <w:shd w:val="clear" w:color="auto" w:fill="auto"/>
          </w:tcPr>
          <w:p w14:paraId="1F93CEF4" w14:textId="77777777" w:rsidR="00DE1393" w:rsidRPr="00495482" w:rsidRDefault="00DE1393" w:rsidP="00CD7CA6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sr-Latn-RS"/>
              </w:rPr>
            </w:pPr>
            <w:r w:rsidRPr="00363266">
              <w:rPr>
                <w:rFonts w:ascii="Times New Roman" w:eastAsia="Times New Roman" w:hAnsi="Times New Roman"/>
                <w:b/>
                <w:bCs/>
                <w:lang w:eastAsia="sr-Latn-CS"/>
              </w:rPr>
              <w:t>Други подаци које сматрате релевантним</w:t>
            </w:r>
            <w:r w:rsidRPr="00363266">
              <w:rPr>
                <w:rFonts w:ascii="Times New Roman" w:eastAsia="Times New Roman" w:hAnsi="Times New Roman"/>
                <w:b/>
                <w:bCs/>
                <w:lang w:val="sr-Cyrl-RS" w:eastAsia="sr-Latn-CS"/>
              </w:rPr>
              <w:t>:</w:t>
            </w:r>
            <w:r w:rsidRPr="00495482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</w:tbl>
    <w:p w14:paraId="6199FC1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114"/>
    <w:rsid w:val="000D1F81"/>
    <w:rsid w:val="000D3D1E"/>
    <w:rsid w:val="00685114"/>
    <w:rsid w:val="00A36B3B"/>
    <w:rsid w:val="00DE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E82582-7DBC-4217-ADB2-997DE43D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393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DE1393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DE1393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proxy.nb.rs:2058/nauka_u_srbiji.132.html?autor=Stojiljkovic%20Bojan" TargetMode="External"/><Relationship Id="rId13" Type="http://schemas.openxmlformats.org/officeDocument/2006/relationships/hyperlink" Target="https://onlinelibrary.wiley.com/action/doSearch?ContribAuthorRaw=Cao%2C+Yan" TargetMode="External"/><Relationship Id="rId18" Type="http://schemas.openxmlformats.org/officeDocument/2006/relationships/hyperlink" Target="https://onlinelibrary.wiley.com/action/doSearch?ContribAuthorRaw=Zlatkovi%C4%87%2C+Draga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i.org/10.46793/TIE22.271Z" TargetMode="External"/><Relationship Id="rId7" Type="http://schemas.openxmlformats.org/officeDocument/2006/relationships/hyperlink" Target="https://ezproxy.nb.rs:2058/nauka_u_srbiji.132.html?autor=Zlatkovic%20Dragan" TargetMode="External"/><Relationship Id="rId12" Type="http://schemas.openxmlformats.org/officeDocument/2006/relationships/hyperlink" Target="https://doi.org/10.1364/AO.451130" TargetMode="External"/><Relationship Id="rId17" Type="http://schemas.openxmlformats.org/officeDocument/2006/relationships/hyperlink" Target="https://onlinelibrary.wiley.com/action/doSearch?ContribAuthorRaw=Petkovi%C4%87%2C+Dalibo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nlinelibrary.wiley.com/action/doSearch?ContribAuthorRaw=Deni%C4%87%2C+Neboj%C5%A1a" TargetMode="External"/><Relationship Id="rId20" Type="http://schemas.openxmlformats.org/officeDocument/2006/relationships/hyperlink" Target="https://doi.org/10.1002/cae.22486" TargetMode="External"/><Relationship Id="rId1" Type="http://schemas.openxmlformats.org/officeDocument/2006/relationships/styles" Target="styles.xml"/><Relationship Id="rId6" Type="http://schemas.openxmlformats.org/officeDocument/2006/relationships/hyperlink" Target="https://ezproxy.nb.rs:2058/nauka_u_srbiji.132.html?autor=Ilic%20Ivana" TargetMode="External"/><Relationship Id="rId11" Type="http://schemas.openxmlformats.org/officeDocument/2006/relationships/hyperlink" Target="http://dx.doi.org/10.1007/s11042-023-14633-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ezproxy.nb.rs:2058/nauka_u_srbiji.132.html?autor=Nesic%20Zoran" TargetMode="External"/><Relationship Id="rId15" Type="http://schemas.openxmlformats.org/officeDocument/2006/relationships/hyperlink" Target="https://onlinelibrary.wiley.com/action/doSearch?ContribAuthorRaw=Stojanovi%C4%87%2C+Jelen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zproxy.nb.rs:2058/nauka_u_srbiji.132.html?autor=Petkovic%20Dalibor" TargetMode="External"/><Relationship Id="rId19" Type="http://schemas.openxmlformats.org/officeDocument/2006/relationships/hyperlink" Target="https://onlinelibrary.wiley.com/action/doSearch?ContribAuthorRaw=Zaki%C4%87%2C+Aleksandar" TargetMode="External"/><Relationship Id="rId4" Type="http://schemas.openxmlformats.org/officeDocument/2006/relationships/hyperlink" Target="https://ezproxy.nb.rs:2058/nauka_u_srbiji.132.html?autor=Denic%20Nebojsa%20M" TargetMode="External"/><Relationship Id="rId9" Type="http://schemas.openxmlformats.org/officeDocument/2006/relationships/hyperlink" Target="https://ezproxy.nb.rs:2058/nauka_u_srbiji.132.html?autor=Stojanovic%20Jelena" TargetMode="External"/><Relationship Id="rId14" Type="http://schemas.openxmlformats.org/officeDocument/2006/relationships/hyperlink" Target="https://onlinelibrary.wiley.com/action/doSearch?ContribAuthorRaw=AlKubaisy%2C+Zenah+M" TargetMode="External"/><Relationship Id="rId22" Type="http://schemas.openxmlformats.org/officeDocument/2006/relationships/hyperlink" Target="https://doi.org/10.1002/cae.222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2024-10-25T19:56:00Z</dcterms:created>
  <dcterms:modified xsi:type="dcterms:W3CDTF">2024-10-25T19:56:00Z</dcterms:modified>
</cp:coreProperties>
</file>